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Nome da Disciplina:</w:t>
      </w:r>
      <w:r w:rsidDel="00000000" w:rsidR="00000000" w:rsidRPr="00000000">
        <w:rPr>
          <w:rtl w:val="0"/>
        </w:rPr>
        <w:t xml:space="preserve"> LLE8009 – Teoria e Crítica Literária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Carga Horária:</w:t>
      </w:r>
      <w:r w:rsidDel="00000000" w:rsidR="00000000" w:rsidRPr="00000000">
        <w:rPr>
          <w:rtl w:val="0"/>
        </w:rPr>
        <w:t xml:space="preserve"> 72h/a – 04 créditos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Descrição:</w:t>
      </w:r>
      <w:r w:rsidDel="00000000" w:rsidR="00000000" w:rsidRPr="00000000">
        <w:rPr>
          <w:rtl w:val="0"/>
        </w:rPr>
        <w:t xml:space="preserve"> Panorama das principais Teorias Literárias do Século XX até hoje. Estudo de textos críticos representativos das principais Teorias Literárias e Escolas Críticas do Século XX.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Básica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BARTHES, Ronald. Aula. Trad. Leyla Perrone-Moisés. São Paulo, Cultrix, s/d.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BARTHES, Ronald. O rumor da língua. Trad. Antônio Gonçalves. Lisboa, Edições 70,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1987.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DERRIDA, Jacques. A escritura e a diferença. Trad. Maria Beatriz Marques Nizza da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Silva. São Paulo,Perspectiva, 1995a.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COMPAGNON, Antoine. O demônio da Teoria. Literatura e senso comum. Trad.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Cleonice P. Barreto Mourão e Consuelo Fortes Santiago. Belo Horizonte, UFMG, 2001.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SELDEN, Roman et alle. La teoria literariacontemporanea. Barcelona, Arial, 1985.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complementar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BLANCHOT, Maurice. O espaço literário. Rio de Janeiro, Rocco, 1987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DE TORRE, Guillermo. História das literaturas de vanguarda. Trad. Maria do Carmo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Cary. Porto,Presença,1972.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FOUCAULT, Michel. As palavras e as coisas. Trad. Salma Tannus Muchail. São Paulo,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Martins Fontes,1992.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PANESI, Jorge. Crítica. Buenos Aires, Norma, 2000.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POZUELO IVANCOS, José María. Teoria del lenguaje literario.Madrid, Cátedra, 1994.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WELLEK, René e WARREN, Austin. Teoria da literatura. Trad. José Palla e Carmo.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Sintra, Europa-América, 1976.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